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948"/>
      </w:tblGrid>
      <w:tr w:rsidR="00D357C4" w:rsidRPr="00D357C4" w:rsidTr="00D357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D357C4" w:rsidRPr="00D357C4" w:rsidRDefault="00D357C4" w:rsidP="00D357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 xml:space="preserve">Fascinante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>Rusia</w:t>
            </w:r>
            <w:proofErr w:type="spellEnd"/>
          </w:p>
          <w:p w:rsidR="00D357C4" w:rsidRPr="00D357C4" w:rsidRDefault="00D357C4" w:rsidP="00D35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7</w:t>
            </w:r>
            <w:proofErr w:type="gram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 dias/6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noches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Clase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primera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/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primera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 superior </w:t>
            </w:r>
          </w:p>
          <w:p w:rsidR="00D357C4" w:rsidRPr="00D357C4" w:rsidRDefault="00D357C4" w:rsidP="00D357C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Tenemos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gran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placer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ofrecerle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este circuito a Rússia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St. Petersburgo y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,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cada una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encanto único.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Llegaremos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San Petersburgo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blancas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fama mundial. Estará alojado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categoría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Continuaremos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donde finalizaremos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nuestro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Dia 1 Martes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San Petersburgo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13" name="Imagem 13" descr="http://www.dorothy-tours.se/bilder/stpet_Angliyskaya_Enbankmen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rothy-tours.se/bilder/stpet_Angliyskaya_Enbankmen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12" name="Imagem 12" descr="http://www.dorothy-tours.se/bilder/stpet_metr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othy-tours.se/bilder/stpet_metr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San Petersburgo, traslado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Dia 2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Miércoles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San Petersburgo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28625" cy="381000"/>
                  <wp:effectExtent l="0" t="0" r="9525" b="0"/>
                  <wp:docPr id="11" name="Imagem 11" descr="http://www.dorothy-tours.se/bilder/stpet_usupov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rothy-tours.se/bilder/stpet_usupov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28625" cy="381000"/>
                  <wp:effectExtent l="0" t="0" r="9525" b="0"/>
                  <wp:docPr id="10" name="Imagem 10" descr="http://www.dorothy-tours.se/bilder/stpet_winterpalac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rothy-tours.se/bilder/stpet_winterpalac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-buffet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hará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panorámica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esta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bella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incluyendo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Fortaleza de Pedro y Pablo 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Invierno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Catedral de San Isaac,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Iglesia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San Salvador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Ensangrentado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Convento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Nevsky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mucho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se reserva para una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excursión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Villa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Zares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(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Tsárskoye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Seló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)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impresionante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Catalina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Cámara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Ámbar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ofrece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al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Nikolaevsky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show folclórico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incluido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Vuelta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Dia 3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Jueves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San Petersburgo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523875" cy="285750"/>
                  <wp:effectExtent l="0" t="0" r="9525" b="0"/>
                  <wp:docPr id="9" name="Imagem 9" descr="http://www.dorothy-tours.se/bilder/summergarde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rothy-tours.se/bilder/summergarde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-buffet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podrán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hacer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excursión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residencia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verano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tsares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-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Petrodvorets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maravilloso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lleno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parques,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fuentes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monumentos y ante todo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fantástico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enormes salas, esculturas y pinturas.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harán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al mundialmente famoso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Hermitage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tiene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posibilidad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disfrutar de una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cena típica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Restaurante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Russian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Kitsch.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Dia 4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Viernes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 xml:space="preserve">San </w:t>
            </w:r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Petersburgo –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Moscú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8" name="Imagem 8" descr="http://www.dorothy-tours.se/bilder/stpet_summergarden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rothy-tours.se/bilder/stpet_summergarden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523875" cy="381000"/>
                  <wp:effectExtent l="0" t="0" r="9525" b="0"/>
                  <wp:docPr id="7" name="Imagem 7" descr="http://www.dorothy-tours.se/bilder/moscow_bolshoy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rothy-tours.se/bilder/moscow_bolshoy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-buffet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tour de compras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calle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Nevsky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Prospect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Aproximadamente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medio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dia, traslado a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estación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ferrocarril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tomar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rápido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Sapsan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traslado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 de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capital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Dia 5 Sábado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6" name="Imagem 6" descr="http://www.dorothy-tours.se/bilder/moscow_view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rothy-tours.se/bilder/moscow_view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5" name="Imagem 5" descr="http://www.dorothy-tours.se/bilder/moscow_redsquare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rothy-tours.se/bilder/moscow_redsquare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-buffet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panorámica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La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fundada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siglo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12,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construida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como fortaleza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madera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bancos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rio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mantener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invasiones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este.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moderna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fantásticas avenidas, parques verdes,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manteniendo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históricos monumentos 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impresionantes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edificios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eras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pasadas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Durante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visita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panorámica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verán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increibles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torres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doradas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azules y verdes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iglesias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ortodoxas,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famosa catedral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Vasilij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teatro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Bolshoy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parque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Gorkij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(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grande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),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Universidad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estatal, visitará al famoso Metro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muchos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interés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hemos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reservado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tiempo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una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excursión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Kremlin. Esta visita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ser a pie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ya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autocares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están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permitidos a entrar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zona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Plaza Roja.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Pasaremos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lado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Mausoleum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(donde se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encuentra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tumba de Lenin)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tumba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soldado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desconocido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donde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novias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todavía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dejan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ramos de flores.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Dia 6 Domingo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4" name="Imagem 4" descr="http://www.dorothy-tours.se/bilder/moskwa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rothy-tours.se/bilder/moskwa1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3" name="Imagem 3" descr="http://www.dorothy-tours.se/bilder/moscowkreml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rothy-tours.se/bilder/moscowkreml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ofrecemos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excursión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al Convento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Novidevichy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monasterio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siglo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16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fantásticas cópulas.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uno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conjuntos más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interesantes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lleno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historia y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tesoros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El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cementerio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Novodevichy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uno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 más prestigiosos de descanso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después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Kremlin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El resto de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tiene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disposición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poder explorar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cuenta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Por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opcional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visita al famoso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antigüo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Circo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Dia 7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Lunes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>Moscú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285750" cy="381000"/>
                  <wp:effectExtent l="0" t="0" r="0" b="0"/>
                  <wp:docPr id="2" name="Imagem 2" descr="http://www.dorothy-tours.se/bilder/moskwagum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rothy-tours.se/bilder/moskwagum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285750" cy="476250"/>
                  <wp:effectExtent l="0" t="0" r="0" b="0"/>
                  <wp:docPr id="1" name="Imagem 1" descr="http://www.dorothy-tours.se/bilder/moscow_towe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orothy-tours.se/bilder/moscow_towe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-buffet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termina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tour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 xml:space="preserve">Fascinante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traslado al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eaeropuerto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Le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deseamos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feliz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continuación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y esperamos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tenerle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nuevo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entre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nosotros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hora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decir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adiós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sus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a Dorothy Tours.</w:t>
            </w:r>
          </w:p>
        </w:tc>
      </w:tr>
    </w:tbl>
    <w:p w:rsidR="00D357C4" w:rsidRPr="00D357C4" w:rsidRDefault="00D357C4" w:rsidP="00D3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357C4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lastRenderedPageBreak/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581"/>
        <w:gridCol w:w="4686"/>
      </w:tblGrid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Precios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EUR: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siempre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puede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confirmar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1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triple para 3 adultos.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este caso se confirma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1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doble y 1 single.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1800 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por persona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doble.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470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suplemento individual.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5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incluídos o similares.</w:t>
            </w:r>
          </w:p>
        </w:tc>
        <w:tc>
          <w:tcPr>
            <w:tcW w:w="0" w:type="auto"/>
            <w:shd w:val="clear" w:color="auto" w:fill="FFFF15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15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San Petersburgo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604BDD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34" w:history="1"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Hotel </w:t>
              </w:r>
              <w:proofErr w:type="spellStart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Sokos</w:t>
              </w:r>
              <w:proofErr w:type="spellEnd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</w:t>
              </w:r>
              <w:proofErr w:type="spellStart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Vasilievsky</w:t>
              </w:r>
              <w:proofErr w:type="spellEnd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 </w:t>
              </w:r>
            </w:hyperlink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- </w:t>
            </w:r>
            <w:proofErr w:type="spellStart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604BDD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35" w:history="1"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Hotel Park </w:t>
              </w:r>
              <w:proofErr w:type="spellStart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Inn</w:t>
              </w:r>
              <w:proofErr w:type="spellEnd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</w:t>
              </w:r>
              <w:proofErr w:type="spellStart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Sadu</w:t>
              </w:r>
              <w:proofErr w:type="spellEnd"/>
              <w:r w:rsidR="00D357C4" w:rsidRPr="00D357C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 </w:t>
              </w:r>
            </w:hyperlink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-</w:t>
            </w:r>
            <w:proofErr w:type="spellStart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D357C4"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5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Salidas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(todas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garantizadas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español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5"/>
            <w:vAlign w:val="center"/>
            <w:hideMark/>
          </w:tcPr>
          <w:p w:rsidR="00D357C4" w:rsidRPr="00D357C4" w:rsidRDefault="00D357C4" w:rsidP="00D357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Mayo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30,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Junio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06, 13, 20, 27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Julio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04, 11, 18, 25, 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Agosto 01, 08, 15, 22, 29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Septiembre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 05, 12, </w:t>
            </w:r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19</w:t>
            </w:r>
            <w:proofErr w:type="gramEnd"/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Los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precios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incluyen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diario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Servicios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maleteros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todos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Una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persona.</w:t>
            </w:r>
          </w:p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Visitas turísticas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capitales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locales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inglesa o hispana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plus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entradas donde se especifica.</w:t>
            </w:r>
          </w:p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categoría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Sapsan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rápido San Petersburgo-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Moscú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– 2a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</w:p>
          <w:p w:rsidR="00D357C4" w:rsidRPr="00D357C4" w:rsidRDefault="00D357C4" w:rsidP="00D357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Etiquetas de DT para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todos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documentos para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viaje.</w:t>
            </w:r>
          </w:p>
          <w:p w:rsidR="00D357C4" w:rsidRPr="00D357C4" w:rsidRDefault="00D357C4" w:rsidP="0005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DT limita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transporte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1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tamaño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máximo de cm 60 x 80 x 35 o inches/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pulgadas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23,5 x 31,5 x 13,8 por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caso de que se exceda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número 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tamaño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DT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cobrar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extra de 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EUR 90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por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por tour. (El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mano queda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excluído).</w:t>
            </w:r>
          </w:p>
        </w:tc>
      </w:tr>
      <w:tr w:rsidR="00D357C4" w:rsidRPr="00D357C4" w:rsidTr="00D357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D357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NOTA IMPORTANTE: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11"/>
            <w:vAlign w:val="center"/>
            <w:hideMark/>
          </w:tcPr>
          <w:p w:rsidR="00D357C4" w:rsidRPr="00D357C4" w:rsidRDefault="00D357C4" w:rsidP="00A04E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Todos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efectos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personales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viajero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como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mano no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objeto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contrato de transporte, sino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debe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tenerlo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consigo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todo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momento. DT no se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responsable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pérdida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deterioro 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robo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 objetos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personales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gram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sumamente importante que cada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tenga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adecuado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seguro de viaje que cubra gastos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cancelación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motivos de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salud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emergencias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médicas al igual que perdidas, deterioro o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robo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objetos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personales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Por favor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tomen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nota que es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obligatorio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tener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visado 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. </w:t>
            </w:r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 xml:space="preserve">Para poder conseguir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cartas de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invitación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necesitamos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los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siguientes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datos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momento de reservar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tour 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: Los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nombres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completos,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nacionalidad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número de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pasaporte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fecha de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nacimiento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de cada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Con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esta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información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les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será enviada </w:t>
            </w:r>
            <w:proofErr w:type="spellStart"/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carta de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invitación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para poder pedir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visado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país. </w:t>
            </w:r>
            <w:proofErr w:type="gram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Es</w:t>
            </w:r>
            <w:proofErr w:type="gram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responsabilidad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final de cada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asegurarse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tener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toda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documentación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necesaria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correcta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su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entrada a </w:t>
            </w:r>
            <w:proofErr w:type="spellStart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Russia</w:t>
            </w:r>
            <w:proofErr w:type="spellEnd"/>
            <w:r w:rsidRPr="00D357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.</w:t>
            </w:r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DTse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reserva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derecho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alterar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algunos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servicios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si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fuese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necesario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siempre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manteniendo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misma</w:t>
            </w:r>
            <w:proofErr w:type="spellEnd"/>
            <w:r w:rsidRPr="00D357C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categoria y standard.</w:t>
            </w:r>
          </w:p>
        </w:tc>
      </w:tr>
    </w:tbl>
    <w:p w:rsidR="00D357C4" w:rsidRPr="00D357C4" w:rsidRDefault="00D357C4" w:rsidP="00D35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F842F8" w:rsidRPr="006D7DA3" w:rsidRDefault="00F842F8">
      <w:pPr>
        <w:rPr>
          <w:sz w:val="36"/>
          <w:szCs w:val="36"/>
        </w:rPr>
      </w:pPr>
      <w:bookmarkStart w:id="0" w:name="_GoBack"/>
      <w:bookmarkEnd w:id="0"/>
    </w:p>
    <w:sectPr w:rsidR="00F842F8" w:rsidRPr="006D7DA3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DD" w:rsidRDefault="00604BDD" w:rsidP="00927772">
      <w:pPr>
        <w:spacing w:after="0" w:line="240" w:lineRule="auto"/>
      </w:pPr>
      <w:r>
        <w:separator/>
      </w:r>
    </w:p>
  </w:endnote>
  <w:endnote w:type="continuationSeparator" w:id="0">
    <w:p w:rsidR="00604BDD" w:rsidRDefault="00604BDD" w:rsidP="009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147456"/>
      <w:docPartObj>
        <w:docPartGallery w:val="Page Numbers (Bottom of Page)"/>
        <w:docPartUnique/>
      </w:docPartObj>
    </w:sdtPr>
    <w:sdtEndPr/>
    <w:sdtContent>
      <w:p w:rsidR="00927772" w:rsidRDefault="0092777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A1" w:rsidRPr="000569A1">
          <w:rPr>
            <w:noProof/>
            <w:lang w:val="pt-BR"/>
          </w:rPr>
          <w:t>3</w:t>
        </w:r>
        <w:r>
          <w:fldChar w:fldCharType="end"/>
        </w:r>
      </w:p>
    </w:sdtContent>
  </w:sdt>
  <w:p w:rsidR="00927772" w:rsidRDefault="00927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DD" w:rsidRDefault="00604BDD" w:rsidP="00927772">
      <w:pPr>
        <w:spacing w:after="0" w:line="240" w:lineRule="auto"/>
      </w:pPr>
      <w:r>
        <w:separator/>
      </w:r>
    </w:p>
  </w:footnote>
  <w:footnote w:type="continuationSeparator" w:id="0">
    <w:p w:rsidR="00604BDD" w:rsidRDefault="00604BDD" w:rsidP="009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72" w:rsidRDefault="00927772">
    <w:pPr>
      <w:pStyle w:val="Cabealho"/>
    </w:pPr>
    <w:r>
      <w:t xml:space="preserve">Braga Travel Consulting – </w:t>
    </w:r>
    <w:hyperlink r:id="rId1" w:history="1">
      <w:r w:rsidRPr="00602EF8">
        <w:rPr>
          <w:rStyle w:val="Hyperlink"/>
        </w:rPr>
        <w:t>www.chinalife.com</w:t>
      </w:r>
    </w:hyperlink>
    <w:r>
      <w:t xml:space="preserve"> – </w:t>
    </w:r>
    <w:hyperlink r:id="rId2" w:history="1">
      <w:r w:rsidRPr="00602EF8">
        <w:rPr>
          <w:rStyle w:val="Hyperlink"/>
        </w:rPr>
        <w:t>www.bonniebraga@.com</w:t>
      </w:r>
    </w:hyperlink>
    <w:r>
      <w:t xml:space="preserve"> – phone: 1305-3824294</w:t>
    </w:r>
  </w:p>
  <w:p w:rsidR="00927772" w:rsidRDefault="00927772">
    <w:pPr>
      <w:pStyle w:val="Cabealho"/>
    </w:pPr>
    <w:r>
      <w:t xml:space="preserve">Email: </w:t>
    </w:r>
    <w:hyperlink r:id="rId3" w:history="1">
      <w:r w:rsidRPr="00602EF8">
        <w:rPr>
          <w:rStyle w:val="Hyperlink"/>
        </w:rPr>
        <w:t>bonniebraga@msn.com</w:t>
      </w:r>
    </w:hyperlink>
    <w:r>
      <w:t xml:space="preserve">  </w:t>
    </w:r>
    <w:hyperlink r:id="rId4" w:history="1">
      <w:r w:rsidRPr="00602EF8">
        <w:rPr>
          <w:rStyle w:val="Hyperlink"/>
        </w:rPr>
        <w:t>braga.bonnie@gmail.com</w:t>
      </w:r>
    </w:hyperlink>
    <w:r>
      <w:t xml:space="preserve">   frances@bragatravelconsulting.com</w:t>
    </w:r>
  </w:p>
  <w:p w:rsidR="00927772" w:rsidRDefault="00927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EA1"/>
    <w:multiLevelType w:val="multilevel"/>
    <w:tmpl w:val="B3A2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0569A1"/>
    <w:rsid w:val="00604BDD"/>
    <w:rsid w:val="00683B35"/>
    <w:rsid w:val="006D7DA3"/>
    <w:rsid w:val="00927772"/>
    <w:rsid w:val="00A04EB9"/>
    <w:rsid w:val="00A846A4"/>
    <w:rsid w:val="00BE1133"/>
    <w:rsid w:val="00D357C4"/>
    <w:rsid w:val="00F72264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D357C4"/>
  </w:style>
  <w:style w:type="character" w:styleId="Hyperlink">
    <w:name w:val="Hyperlink"/>
    <w:basedOn w:val="Fontepargpadro"/>
    <w:uiPriority w:val="99"/>
    <w:unhideWhenUsed/>
    <w:rsid w:val="00D357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772"/>
  </w:style>
  <w:style w:type="paragraph" w:styleId="Rodap">
    <w:name w:val="footer"/>
    <w:basedOn w:val="Normal"/>
    <w:link w:val="RodapChar"/>
    <w:uiPriority w:val="99"/>
    <w:unhideWhenUsed/>
    <w:rsid w:val="0092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D357C4"/>
  </w:style>
  <w:style w:type="character" w:styleId="Hyperlink">
    <w:name w:val="Hyperlink"/>
    <w:basedOn w:val="Fontepargpadro"/>
    <w:uiPriority w:val="99"/>
    <w:unhideWhenUsed/>
    <w:rsid w:val="00D357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772"/>
  </w:style>
  <w:style w:type="paragraph" w:styleId="Rodap">
    <w:name w:val="footer"/>
    <w:basedOn w:val="Normal"/>
    <w:link w:val="RodapChar"/>
    <w:uiPriority w:val="99"/>
    <w:unhideWhenUsed/>
    <w:rsid w:val="0092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thy-tours.se/bilder/htm/stpet_Angliyskaya_Enbankment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dorothy-tours.se/bilder/htm/stpet_summergarden.htm" TargetMode="External"/><Relationship Id="rId26" Type="http://schemas.openxmlformats.org/officeDocument/2006/relationships/hyperlink" Target="http://www.dorothy-tours.se/bilder/htm/moskwa1.ht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javascript:PopupPic('http://www.dorothytours.se/bilder/hotels/vasilievskyx3.jpg'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othy-tours.se/bilder/htm/stpet_usupov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rothy-tours.se/bilder/htm/stpet1.htm" TargetMode="External"/><Relationship Id="rId20" Type="http://schemas.openxmlformats.org/officeDocument/2006/relationships/hyperlink" Target="http://www.dorothy-tours.se/bilder/htm/moscow_bolshoy.htm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dorothy-tours.se/bilder/htm/moscow_redsquare.htm" TargetMode="External"/><Relationship Id="rId32" Type="http://schemas.openxmlformats.org/officeDocument/2006/relationships/hyperlink" Target="http://www.dorothy-tours.se/bilder/htm/moscow_tower.ht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dorothy-tours.se/bilder/htm/moscowkreml.ht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dorothy-tours.se/bilder/htm/stpet_metro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orothy-tours.se/bilder/htm/stpet_winterpalace.htm" TargetMode="External"/><Relationship Id="rId22" Type="http://schemas.openxmlformats.org/officeDocument/2006/relationships/hyperlink" Target="http://www.dorothy-tours.se/bilder/htm/moscow_view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dorothy-tours.se/bilder/htm/moskwagum.htm" TargetMode="External"/><Relationship Id="rId35" Type="http://schemas.openxmlformats.org/officeDocument/2006/relationships/hyperlink" Target="javascript:PopupPic('../bilder/hotels/parkinnsadu.jpg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@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Braga</dc:creator>
  <cp:lastModifiedBy>Usuário do Windows</cp:lastModifiedBy>
  <cp:revision>4</cp:revision>
  <dcterms:created xsi:type="dcterms:W3CDTF">2017-03-24T22:33:00Z</dcterms:created>
  <dcterms:modified xsi:type="dcterms:W3CDTF">2017-03-29T17:05:00Z</dcterms:modified>
</cp:coreProperties>
</file>